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2" w:rsidRPr="00593830" w:rsidRDefault="00815262" w:rsidP="00F22D37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Balancing Freedoms</w:t>
      </w:r>
      <w:r w:rsidR="00EE79F5">
        <w:rPr>
          <w:rFonts w:ascii="Trade Gothic LT Std Cn" w:hAnsi="Trade Gothic LT Std Cn" w:cs="Arial"/>
          <w:sz w:val="48"/>
          <w:szCs w:val="36"/>
        </w:rPr>
        <w:t>:</w:t>
      </w:r>
      <w:r w:rsidR="008B5511">
        <w:rPr>
          <w:rFonts w:ascii="Trade Gothic LT Std Cn" w:hAnsi="Trade Gothic LT Std Cn" w:cs="Arial"/>
          <w:sz w:val="48"/>
          <w:szCs w:val="36"/>
        </w:rPr>
        <w:t xml:space="preserve"> Historical Case Study </w:t>
      </w:r>
      <w:r>
        <w:rPr>
          <w:rFonts w:ascii="Trade Gothic LT Std Cn" w:hAnsi="Trade Gothic LT Std Cn" w:cs="Arial"/>
          <w:sz w:val="48"/>
          <w:szCs w:val="36"/>
        </w:rPr>
        <w:t>and Debate</w:t>
      </w:r>
    </w:p>
    <w:p w:rsidR="00CB3B86" w:rsidRPr="00CB3B86" w:rsidRDefault="00CB3B86" w:rsidP="00CB3B86">
      <w:pPr>
        <w:rPr>
          <w:rFonts w:ascii="Arial" w:hAnsi="Arial" w:cs="Arial"/>
        </w:rPr>
      </w:pP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Students use primary sources from a historical event to inform a debate over balancing freedoms </w:t>
      </w:r>
      <w:r w:rsidR="00EE79F5" w:rsidRPr="00486DB4">
        <w:rPr>
          <w:rFonts w:ascii="Arial" w:hAnsi="Arial" w:cs="Arial"/>
          <w:szCs w:val="24"/>
        </w:rPr>
        <w:t>in American history</w:t>
      </w:r>
      <w:r w:rsidRPr="00486DB4">
        <w:rPr>
          <w:rFonts w:ascii="Arial" w:hAnsi="Arial" w:cs="Arial"/>
          <w:szCs w:val="24"/>
        </w:rPr>
        <w:t xml:space="preserve"> and draw connections to 9/11 and the present.</w:t>
      </w: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b/>
          <w:szCs w:val="24"/>
        </w:rPr>
        <w:t>OBJECTIVE:</w:t>
      </w:r>
      <w:r w:rsidRPr="00486DB4">
        <w:rPr>
          <w:rFonts w:ascii="Arial" w:hAnsi="Arial" w:cs="Arial"/>
          <w:szCs w:val="24"/>
        </w:rPr>
        <w:t xml:space="preserve"> Students will understand multiple perspectives</w:t>
      </w:r>
      <w:r w:rsidR="00EE79F5" w:rsidRPr="00486DB4">
        <w:rPr>
          <w:rFonts w:ascii="Arial" w:hAnsi="Arial" w:cs="Arial"/>
          <w:szCs w:val="24"/>
        </w:rPr>
        <w:t xml:space="preserve"> and arguments</w:t>
      </w:r>
      <w:r w:rsidRPr="00486DB4">
        <w:rPr>
          <w:rFonts w:ascii="Arial" w:hAnsi="Arial" w:cs="Arial"/>
          <w:szCs w:val="24"/>
        </w:rPr>
        <w:t xml:space="preserve"> that shaped a historical debate about First Amendment freedoms and make connections between past controversies and recent events. </w:t>
      </w: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b/>
          <w:szCs w:val="24"/>
        </w:rPr>
        <w:t>GRADE LEVEL:</w:t>
      </w:r>
      <w:r w:rsidRPr="00486DB4">
        <w:rPr>
          <w:rFonts w:ascii="Arial" w:hAnsi="Arial" w:cs="Arial"/>
          <w:szCs w:val="24"/>
        </w:rPr>
        <w:t xml:space="preserve"> Middle </w:t>
      </w:r>
      <w:r w:rsidR="00486DB4">
        <w:rPr>
          <w:rFonts w:ascii="Arial" w:hAnsi="Arial" w:cs="Arial"/>
          <w:szCs w:val="24"/>
        </w:rPr>
        <w:t>s</w:t>
      </w:r>
      <w:r w:rsidRPr="00486DB4">
        <w:rPr>
          <w:rFonts w:ascii="Arial" w:hAnsi="Arial" w:cs="Arial"/>
          <w:szCs w:val="24"/>
        </w:rPr>
        <w:t xml:space="preserve">chool, </w:t>
      </w:r>
      <w:r w:rsidR="00486DB4">
        <w:rPr>
          <w:rFonts w:ascii="Arial" w:hAnsi="Arial" w:cs="Arial"/>
          <w:szCs w:val="24"/>
        </w:rPr>
        <w:t>h</w:t>
      </w:r>
      <w:r w:rsidRPr="00486DB4">
        <w:rPr>
          <w:rFonts w:ascii="Arial" w:hAnsi="Arial" w:cs="Arial"/>
          <w:szCs w:val="24"/>
        </w:rPr>
        <w:t xml:space="preserve">igh </w:t>
      </w:r>
      <w:r w:rsidR="00486DB4">
        <w:rPr>
          <w:rFonts w:ascii="Arial" w:hAnsi="Arial" w:cs="Arial"/>
          <w:szCs w:val="24"/>
        </w:rPr>
        <w:t>s</w:t>
      </w:r>
      <w:r w:rsidR="00633C1E">
        <w:rPr>
          <w:rFonts w:ascii="Arial" w:hAnsi="Arial" w:cs="Arial"/>
          <w:szCs w:val="24"/>
        </w:rPr>
        <w:t xml:space="preserve">chool, </w:t>
      </w:r>
      <w:r w:rsidR="00486DB4">
        <w:rPr>
          <w:rFonts w:ascii="Arial" w:hAnsi="Arial" w:cs="Arial"/>
          <w:szCs w:val="24"/>
        </w:rPr>
        <w:t>c</w:t>
      </w:r>
      <w:r w:rsidRPr="00486DB4">
        <w:rPr>
          <w:rFonts w:ascii="Arial" w:hAnsi="Arial" w:cs="Arial"/>
          <w:szCs w:val="24"/>
        </w:rPr>
        <w:t xml:space="preserve">ollege </w:t>
      </w:r>
      <w:r w:rsidR="00486DB4">
        <w:rPr>
          <w:rFonts w:ascii="Arial" w:hAnsi="Arial" w:cs="Arial"/>
          <w:szCs w:val="24"/>
        </w:rPr>
        <w:t>and</w:t>
      </w:r>
      <w:r w:rsidRPr="00486DB4">
        <w:rPr>
          <w:rFonts w:ascii="Arial" w:hAnsi="Arial" w:cs="Arial"/>
          <w:szCs w:val="24"/>
        </w:rPr>
        <w:t xml:space="preserve"> </w:t>
      </w:r>
      <w:r w:rsidR="00486DB4">
        <w:rPr>
          <w:rFonts w:ascii="Arial" w:hAnsi="Arial" w:cs="Arial"/>
          <w:szCs w:val="24"/>
        </w:rPr>
        <w:t>u</w:t>
      </w:r>
      <w:r w:rsidRPr="00486DB4">
        <w:rPr>
          <w:rFonts w:ascii="Arial" w:hAnsi="Arial" w:cs="Arial"/>
          <w:szCs w:val="24"/>
        </w:rPr>
        <w:t>niversity</w:t>
      </w: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b/>
          <w:szCs w:val="24"/>
        </w:rPr>
        <w:t>TIME:</w:t>
      </w:r>
      <w:r w:rsidRPr="00486DB4">
        <w:rPr>
          <w:rFonts w:ascii="Arial" w:hAnsi="Arial" w:cs="Arial"/>
          <w:szCs w:val="24"/>
        </w:rPr>
        <w:t xml:space="preserve"> 60</w:t>
      </w:r>
      <w:r w:rsidR="00217742" w:rsidRPr="00486DB4">
        <w:rPr>
          <w:rFonts w:ascii="Arial" w:hAnsi="Arial" w:cs="Arial"/>
          <w:szCs w:val="24"/>
        </w:rPr>
        <w:t>-90</w:t>
      </w:r>
      <w:r w:rsidRPr="00486DB4">
        <w:rPr>
          <w:rFonts w:ascii="Arial" w:hAnsi="Arial" w:cs="Arial"/>
          <w:szCs w:val="24"/>
        </w:rPr>
        <w:t xml:space="preserve"> minutes</w:t>
      </w: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b/>
          <w:szCs w:val="24"/>
        </w:rPr>
        <w:t>MATERIALS:</w:t>
      </w:r>
      <w:r w:rsidRPr="00486DB4">
        <w:rPr>
          <w:rFonts w:ascii="Arial" w:hAnsi="Arial" w:cs="Arial"/>
          <w:szCs w:val="24"/>
        </w:rPr>
        <w:t xml:space="preserve"> Copies of the selected </w:t>
      </w:r>
      <w:r w:rsidR="00D627F6" w:rsidRPr="00486DB4">
        <w:rPr>
          <w:rFonts w:ascii="Arial" w:hAnsi="Arial" w:cs="Arial"/>
          <w:szCs w:val="24"/>
        </w:rPr>
        <w:t xml:space="preserve">historical </w:t>
      </w:r>
      <w:r w:rsidRPr="00486DB4">
        <w:rPr>
          <w:rFonts w:ascii="Arial" w:hAnsi="Arial" w:cs="Arial"/>
          <w:szCs w:val="24"/>
        </w:rPr>
        <w:t>case study</w:t>
      </w:r>
      <w:r w:rsidR="00EE79F5" w:rsidRPr="00486DB4">
        <w:rPr>
          <w:rFonts w:ascii="Arial" w:hAnsi="Arial" w:cs="Arial"/>
          <w:szCs w:val="24"/>
        </w:rPr>
        <w:t xml:space="preserve"> and positions</w:t>
      </w:r>
      <w:r w:rsidRPr="00486DB4">
        <w:rPr>
          <w:rFonts w:ascii="Arial" w:hAnsi="Arial" w:cs="Arial"/>
          <w:szCs w:val="24"/>
        </w:rPr>
        <w:t xml:space="preserve">, one per student (download); copies of the Balancing Freedoms: Organizing Evidence </w:t>
      </w:r>
      <w:r w:rsidR="00486DB4">
        <w:rPr>
          <w:rFonts w:ascii="Arial" w:hAnsi="Arial" w:cs="Arial"/>
          <w:szCs w:val="24"/>
        </w:rPr>
        <w:t xml:space="preserve">and Present Your Position </w:t>
      </w:r>
      <w:r w:rsidRPr="00486DB4">
        <w:rPr>
          <w:rFonts w:ascii="Arial" w:hAnsi="Arial" w:cs="Arial"/>
          <w:szCs w:val="24"/>
        </w:rPr>
        <w:t>worksheet</w:t>
      </w:r>
      <w:r w:rsidR="00486DB4">
        <w:rPr>
          <w:rFonts w:ascii="Arial" w:hAnsi="Arial" w:cs="Arial"/>
          <w:szCs w:val="24"/>
        </w:rPr>
        <w:t>s</w:t>
      </w:r>
      <w:r w:rsidRPr="00486DB4">
        <w:rPr>
          <w:rFonts w:ascii="Arial" w:hAnsi="Arial" w:cs="Arial"/>
          <w:szCs w:val="24"/>
        </w:rPr>
        <w:t xml:space="preserve">, one </w:t>
      </w:r>
      <w:r w:rsidR="00486DB4">
        <w:rPr>
          <w:rFonts w:ascii="Arial" w:hAnsi="Arial" w:cs="Arial"/>
          <w:szCs w:val="24"/>
        </w:rPr>
        <w:t xml:space="preserve">of each </w:t>
      </w:r>
      <w:r w:rsidRPr="00486DB4">
        <w:rPr>
          <w:rFonts w:ascii="Arial" w:hAnsi="Arial" w:cs="Arial"/>
          <w:szCs w:val="24"/>
        </w:rPr>
        <w:t>per group (download); access to NewseumED.org to view primary sources</w:t>
      </w:r>
    </w:p>
    <w:p w:rsidR="008B5511" w:rsidRPr="00486DB4" w:rsidRDefault="008B5511" w:rsidP="008B5511">
      <w:pPr>
        <w:rPr>
          <w:rFonts w:ascii="Arial" w:hAnsi="Arial" w:cs="Arial"/>
          <w:szCs w:val="24"/>
        </w:rPr>
      </w:pPr>
      <w:r w:rsidRPr="00486DB4">
        <w:rPr>
          <w:rFonts w:ascii="Arial" w:hAnsi="Arial" w:cs="Arial"/>
          <w:b/>
          <w:szCs w:val="24"/>
        </w:rPr>
        <w:t>PREPARE</w:t>
      </w:r>
    </w:p>
    <w:p w:rsidR="008B5511" w:rsidRPr="00486DB4" w:rsidRDefault="008B5511" w:rsidP="008B5511">
      <w:pPr>
        <w:spacing w:after="240"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Review </w:t>
      </w:r>
      <w:r w:rsidR="00EE79F5" w:rsidRPr="00486DB4">
        <w:rPr>
          <w:rFonts w:ascii="Arial" w:hAnsi="Arial" w:cs="Arial"/>
          <w:szCs w:val="24"/>
        </w:rPr>
        <w:t>your chosen case study and its corresponding background and primary sources.</w:t>
      </w:r>
    </w:p>
    <w:p w:rsidR="008B5511" w:rsidRPr="00486DB4" w:rsidRDefault="008B5511" w:rsidP="008B5511">
      <w:pPr>
        <w:rPr>
          <w:rFonts w:ascii="Arial" w:hAnsi="Arial" w:cs="Arial"/>
          <w:b/>
          <w:szCs w:val="24"/>
        </w:rPr>
      </w:pPr>
      <w:r w:rsidRPr="00486DB4">
        <w:rPr>
          <w:rFonts w:ascii="Arial" w:hAnsi="Arial" w:cs="Arial"/>
          <w:b/>
          <w:szCs w:val="24"/>
        </w:rPr>
        <w:t>DO</w:t>
      </w:r>
    </w:p>
    <w:p w:rsidR="008B5511" w:rsidRPr="00486DB4" w:rsidRDefault="008B5511" w:rsidP="00E448E4">
      <w:pPr>
        <w:pStyle w:val="ListParagraph"/>
        <w:widowControl/>
        <w:numPr>
          <w:ilvl w:val="0"/>
          <w:numId w:val="27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Review the First Amendment’s five freedoms: religion, speech, press, assembly and petition. Explain that the case study they will be looking at will examine a past debate about ho</w:t>
      </w:r>
      <w:r w:rsidR="00B70D0F" w:rsidRPr="00486DB4">
        <w:rPr>
          <w:rFonts w:ascii="Arial" w:hAnsi="Arial" w:cs="Arial"/>
          <w:szCs w:val="24"/>
        </w:rPr>
        <w:t>w far these freedoms should go.</w:t>
      </w:r>
    </w:p>
    <w:p w:rsidR="00B70D0F" w:rsidRPr="00486DB4" w:rsidRDefault="00B70D0F" w:rsidP="00E448E4">
      <w:pPr>
        <w:pStyle w:val="ListParagraph"/>
        <w:widowControl/>
        <w:numPr>
          <w:ilvl w:val="0"/>
          <w:numId w:val="27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Pass out and read the case study scenario. Check for comprehension and ask students to identify which First Amendment freedom(s) is/are at issue in this case.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7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Break your class into small groups and assign each group one of the people/perspectives. Hand out copies of the Balancing Freedoms: Organizing Evidence worksheet. Give </w:t>
      </w:r>
      <w:r w:rsidR="00B70D0F" w:rsidRPr="00486DB4">
        <w:rPr>
          <w:rFonts w:ascii="Arial" w:hAnsi="Arial" w:cs="Arial"/>
          <w:szCs w:val="24"/>
        </w:rPr>
        <w:t>groups</w:t>
      </w:r>
      <w:r w:rsidRPr="00486DB4">
        <w:rPr>
          <w:rFonts w:ascii="Arial" w:hAnsi="Arial" w:cs="Arial"/>
          <w:szCs w:val="24"/>
        </w:rPr>
        <w:t xml:space="preserve"> approximately </w:t>
      </w:r>
      <w:r w:rsidR="00217742" w:rsidRPr="00486DB4">
        <w:rPr>
          <w:rFonts w:ascii="Arial" w:hAnsi="Arial" w:cs="Arial"/>
          <w:szCs w:val="24"/>
        </w:rPr>
        <w:t>3</w:t>
      </w:r>
      <w:r w:rsidRPr="00486DB4">
        <w:rPr>
          <w:rFonts w:ascii="Arial" w:hAnsi="Arial" w:cs="Arial"/>
          <w:szCs w:val="24"/>
        </w:rPr>
        <w:t>0 minutes to look at the primary sources onl</w:t>
      </w:r>
      <w:r w:rsidR="00B351E2" w:rsidRPr="00486DB4">
        <w:rPr>
          <w:rFonts w:ascii="Arial" w:hAnsi="Arial" w:cs="Arial"/>
          <w:szCs w:val="24"/>
        </w:rPr>
        <w:t xml:space="preserve">ine and answer the worksheet questions. (Note: Students may wish to organize their sources and evidence using a spreadsheet, such as Google Sheets.) 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7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Pass out the Balancing Freedoms: Present Your Position worksheets and allow each group 10 minutes to fill it out.</w:t>
      </w:r>
    </w:p>
    <w:p w:rsidR="008B5511" w:rsidRDefault="008B5511" w:rsidP="008B5511">
      <w:pPr>
        <w:rPr>
          <w:rFonts w:ascii="Arial" w:hAnsi="Arial" w:cs="Arial"/>
          <w:b/>
          <w:szCs w:val="24"/>
        </w:rPr>
      </w:pPr>
      <w:r w:rsidRPr="00486DB4">
        <w:rPr>
          <w:rFonts w:ascii="Arial" w:hAnsi="Arial" w:cs="Arial"/>
          <w:b/>
          <w:szCs w:val="24"/>
        </w:rPr>
        <w:t>DISCUSS</w:t>
      </w:r>
    </w:p>
    <w:p w:rsidR="00486DB4" w:rsidRPr="00486DB4" w:rsidRDefault="00486DB4" w:rsidP="00486DB4">
      <w:pPr>
        <w:widowControl/>
        <w:spacing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Have each group present </w:t>
      </w:r>
      <w:r w:rsidR="002B6F72">
        <w:rPr>
          <w:rFonts w:ascii="Arial" w:hAnsi="Arial" w:cs="Arial"/>
          <w:szCs w:val="24"/>
        </w:rPr>
        <w:t>its</w:t>
      </w:r>
      <w:r w:rsidRPr="00486DB4">
        <w:rPr>
          <w:rFonts w:ascii="Arial" w:hAnsi="Arial" w:cs="Arial"/>
          <w:szCs w:val="24"/>
        </w:rPr>
        <w:t xml:space="preserve"> position and give arguments in support of this position. Keep the gallery of case study sources on NewseumED.org open so students can refer to the</w:t>
      </w:r>
      <w:r w:rsidR="002B6F72">
        <w:rPr>
          <w:rFonts w:ascii="Arial" w:hAnsi="Arial" w:cs="Arial"/>
          <w:szCs w:val="24"/>
        </w:rPr>
        <w:t>m</w:t>
      </w:r>
      <w:r w:rsidRPr="00486DB4">
        <w:rPr>
          <w:rFonts w:ascii="Arial" w:hAnsi="Arial" w:cs="Arial"/>
          <w:szCs w:val="24"/>
        </w:rPr>
        <w:t xml:space="preserve"> as they explain their arguments.</w:t>
      </w:r>
      <w:r>
        <w:rPr>
          <w:rFonts w:ascii="Arial" w:hAnsi="Arial" w:cs="Arial"/>
          <w:szCs w:val="24"/>
        </w:rPr>
        <w:t xml:space="preserve"> Possible prompts include: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8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Which person/people </w:t>
      </w:r>
      <w:r w:rsidR="002B6F72">
        <w:rPr>
          <w:rFonts w:ascii="Arial" w:hAnsi="Arial" w:cs="Arial"/>
          <w:szCs w:val="24"/>
        </w:rPr>
        <w:t>has/</w:t>
      </w:r>
      <w:r w:rsidRPr="00486DB4">
        <w:rPr>
          <w:rFonts w:ascii="Arial" w:hAnsi="Arial" w:cs="Arial"/>
          <w:szCs w:val="24"/>
        </w:rPr>
        <w:t>have the strongest position? The weakest position? Why?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8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Which person/people won in this case? Do you agree with this outcome? Do you think it would have the same outcome if similar events took place today? Why or why not?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8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How does this case study relate back to 9/11 and the debates and tensions that arose in t</w:t>
      </w:r>
      <w:r w:rsidR="00486DB4">
        <w:rPr>
          <w:rFonts w:ascii="Arial" w:hAnsi="Arial" w:cs="Arial"/>
          <w:szCs w:val="24"/>
        </w:rPr>
        <w:t xml:space="preserve">his country after the </w:t>
      </w:r>
      <w:r w:rsidR="002B6F72">
        <w:rPr>
          <w:rFonts w:ascii="Arial" w:hAnsi="Arial" w:cs="Arial"/>
          <w:szCs w:val="24"/>
        </w:rPr>
        <w:t xml:space="preserve">2001 terror </w:t>
      </w:r>
      <w:r w:rsidR="00486DB4">
        <w:rPr>
          <w:rFonts w:ascii="Arial" w:hAnsi="Arial" w:cs="Arial"/>
          <w:szCs w:val="24"/>
        </w:rPr>
        <w:t xml:space="preserve">attacks? </w:t>
      </w:r>
    </w:p>
    <w:p w:rsidR="008B5511" w:rsidRPr="00486DB4" w:rsidRDefault="008B5511" w:rsidP="008B5511">
      <w:pPr>
        <w:pStyle w:val="ListParagraph"/>
        <w:widowControl/>
        <w:numPr>
          <w:ilvl w:val="0"/>
          <w:numId w:val="28"/>
        </w:numPr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>What current issues does this historical controversy remind you of? (</w:t>
      </w:r>
      <w:r w:rsidR="00B70D0F" w:rsidRPr="00486DB4">
        <w:rPr>
          <w:rFonts w:ascii="Arial" w:hAnsi="Arial" w:cs="Arial"/>
          <w:szCs w:val="24"/>
        </w:rPr>
        <w:t>To draw further connections, you may wish to use the contemporary case study that corresponds with your chosen historical case study.)</w:t>
      </w:r>
    </w:p>
    <w:p w:rsidR="00486DB4" w:rsidRDefault="00486DB4" w:rsidP="008B5511">
      <w:pPr>
        <w:rPr>
          <w:rFonts w:ascii="Arial" w:hAnsi="Arial" w:cs="Arial"/>
          <w:b/>
          <w:szCs w:val="24"/>
        </w:rPr>
      </w:pPr>
    </w:p>
    <w:p w:rsidR="00486DB4" w:rsidRDefault="00486DB4" w:rsidP="008B55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EXTENSION ACTIVITY 1</w:t>
      </w:r>
    </w:p>
    <w:p w:rsidR="00486DB4" w:rsidRPr="00486DB4" w:rsidRDefault="00486DB4" w:rsidP="008B55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 the “What’s your freedom type</w:t>
      </w:r>
      <w:r w:rsidR="00A41587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” NewseumED quiz with your students. </w:t>
      </w:r>
      <w:r w:rsidR="00A41587">
        <w:rPr>
          <w:rFonts w:ascii="Arial" w:hAnsi="Arial" w:cs="Arial"/>
          <w:szCs w:val="24"/>
        </w:rPr>
        <w:t>In small groups</w:t>
      </w:r>
      <w:r w:rsidR="002E23AD">
        <w:rPr>
          <w:rFonts w:ascii="Arial" w:hAnsi="Arial" w:cs="Arial"/>
          <w:szCs w:val="24"/>
        </w:rPr>
        <w:t xml:space="preserve">, students should </w:t>
      </w:r>
      <w:r w:rsidR="00A41587">
        <w:rPr>
          <w:rFonts w:ascii="Arial" w:hAnsi="Arial" w:cs="Arial"/>
          <w:szCs w:val="24"/>
        </w:rPr>
        <w:t>agree on an answer for</w:t>
      </w:r>
      <w:r w:rsidR="002E23AD">
        <w:rPr>
          <w:rFonts w:ascii="Arial" w:hAnsi="Arial" w:cs="Arial"/>
          <w:szCs w:val="24"/>
        </w:rPr>
        <w:t xml:space="preserve"> each question</w:t>
      </w:r>
      <w:r w:rsidR="00A41587">
        <w:rPr>
          <w:rFonts w:ascii="Arial" w:hAnsi="Arial" w:cs="Arial"/>
          <w:szCs w:val="24"/>
        </w:rPr>
        <w:t xml:space="preserve">. Then, as a class, </w:t>
      </w:r>
      <w:r w:rsidR="002E23AD">
        <w:rPr>
          <w:rFonts w:ascii="Arial" w:hAnsi="Arial" w:cs="Arial"/>
          <w:szCs w:val="24"/>
        </w:rPr>
        <w:t xml:space="preserve">compare results. Discuss: </w:t>
      </w:r>
      <w:r w:rsidR="00A41587">
        <w:rPr>
          <w:rFonts w:ascii="Arial" w:hAnsi="Arial" w:cs="Arial"/>
          <w:szCs w:val="24"/>
        </w:rPr>
        <w:t xml:space="preserve">How easy/difficult was it to come to a consensus on an answer for each question? How is that process similar to/different from arguing a position you’ve been assigned? </w:t>
      </w:r>
      <w:r w:rsidR="002E23AD">
        <w:rPr>
          <w:rFonts w:ascii="Arial" w:hAnsi="Arial" w:cs="Arial"/>
          <w:szCs w:val="24"/>
        </w:rPr>
        <w:t xml:space="preserve">   </w:t>
      </w:r>
    </w:p>
    <w:p w:rsidR="00486DB4" w:rsidRDefault="00486DB4" w:rsidP="008B5511">
      <w:pPr>
        <w:rPr>
          <w:rFonts w:ascii="Arial" w:hAnsi="Arial" w:cs="Arial"/>
          <w:b/>
          <w:szCs w:val="24"/>
        </w:rPr>
      </w:pPr>
    </w:p>
    <w:p w:rsidR="008B5511" w:rsidRPr="00486DB4" w:rsidRDefault="00486DB4" w:rsidP="008B551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EXTENSION ACTIVITY 2</w:t>
      </w:r>
    </w:p>
    <w:p w:rsidR="008B5511" w:rsidRPr="00486DB4" w:rsidRDefault="008B5511" w:rsidP="00486DB4">
      <w:pPr>
        <w:widowControl/>
        <w:spacing w:after="240" w:line="256" w:lineRule="auto"/>
        <w:contextualSpacing/>
        <w:rPr>
          <w:rFonts w:ascii="Arial" w:hAnsi="Arial" w:cs="Arial"/>
          <w:szCs w:val="24"/>
        </w:rPr>
      </w:pPr>
      <w:r w:rsidRPr="00486DB4">
        <w:rPr>
          <w:rFonts w:ascii="Arial" w:hAnsi="Arial" w:cs="Arial"/>
          <w:szCs w:val="24"/>
        </w:rPr>
        <w:t xml:space="preserve">Write a position paper or record a video of a statement that provides further evidence in support of a position on this issue. Students can use the provided gallery of primary sources as a starting point, but may also incorporate additional research to strengthen their arguments. </w:t>
      </w:r>
      <w:r w:rsidR="0053447A" w:rsidRPr="00486DB4">
        <w:rPr>
          <w:rFonts w:ascii="Arial" w:hAnsi="Arial" w:cs="Arial"/>
          <w:szCs w:val="24"/>
        </w:rPr>
        <w:t xml:space="preserve">A </w:t>
      </w:r>
      <w:proofErr w:type="spellStart"/>
      <w:r w:rsidR="00654845" w:rsidRPr="00486DB4">
        <w:rPr>
          <w:rFonts w:ascii="Arial" w:hAnsi="Arial" w:cs="Arial"/>
          <w:szCs w:val="24"/>
        </w:rPr>
        <w:t>NewseumED</w:t>
      </w:r>
      <w:proofErr w:type="spellEnd"/>
      <w:r w:rsidR="00654845" w:rsidRPr="00486DB4">
        <w:rPr>
          <w:rFonts w:ascii="Arial" w:hAnsi="Arial" w:cs="Arial"/>
          <w:szCs w:val="24"/>
        </w:rPr>
        <w:t xml:space="preserve"> </w:t>
      </w:r>
      <w:proofErr w:type="spellStart"/>
      <w:r w:rsidR="0053447A" w:rsidRPr="00486DB4">
        <w:rPr>
          <w:rFonts w:ascii="Arial" w:hAnsi="Arial" w:cs="Arial"/>
          <w:szCs w:val="24"/>
        </w:rPr>
        <w:t>Pinterest</w:t>
      </w:r>
      <w:proofErr w:type="spellEnd"/>
      <w:r w:rsidR="0053447A" w:rsidRPr="00486DB4">
        <w:rPr>
          <w:rFonts w:ascii="Arial" w:hAnsi="Arial" w:cs="Arial"/>
          <w:szCs w:val="24"/>
        </w:rPr>
        <w:t xml:space="preserve"> </w:t>
      </w:r>
      <w:r w:rsidR="00486DB4">
        <w:rPr>
          <w:rFonts w:ascii="Arial" w:hAnsi="Arial" w:cs="Arial"/>
          <w:szCs w:val="24"/>
        </w:rPr>
        <w:t>board</w:t>
      </w:r>
      <w:r w:rsidR="0053447A" w:rsidRPr="00486DB4">
        <w:rPr>
          <w:rFonts w:ascii="Arial" w:hAnsi="Arial" w:cs="Arial"/>
          <w:szCs w:val="24"/>
        </w:rPr>
        <w:t xml:space="preserve"> of related resources for each case study (</w:t>
      </w:r>
      <w:r w:rsidR="00654845" w:rsidRPr="00486DB4">
        <w:rPr>
          <w:rFonts w:ascii="Arial" w:hAnsi="Arial" w:cs="Arial"/>
          <w:szCs w:val="24"/>
        </w:rPr>
        <w:t>accessible via a link</w:t>
      </w:r>
      <w:r w:rsidR="0053447A" w:rsidRPr="00486DB4">
        <w:rPr>
          <w:rFonts w:ascii="Arial" w:hAnsi="Arial" w:cs="Arial"/>
          <w:szCs w:val="24"/>
        </w:rPr>
        <w:t xml:space="preserve"> in the Materials section of the case study page) provides a starting point for expanded research.</w:t>
      </w:r>
    </w:p>
    <w:p w:rsidR="00F22D37" w:rsidRPr="00486DB4" w:rsidRDefault="00F22D37" w:rsidP="008B5511">
      <w:pPr>
        <w:rPr>
          <w:sz w:val="20"/>
        </w:rPr>
      </w:pPr>
      <w:bookmarkStart w:id="0" w:name="_GoBack"/>
      <w:bookmarkEnd w:id="0"/>
    </w:p>
    <w:sectPr w:rsidR="00F22D37" w:rsidRPr="00486DB4" w:rsidSect="004B3C00">
      <w:headerReference w:type="default" r:id="rId7"/>
      <w:footerReference w:type="default" r:id="rId8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AD" w:rsidRDefault="002E23AD" w:rsidP="003E73A2">
      <w:r>
        <w:separator/>
      </w:r>
    </w:p>
  </w:endnote>
  <w:endnote w:type="continuationSeparator" w:id="0">
    <w:p w:rsidR="002E23AD" w:rsidRDefault="002E23AD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D" w:rsidRDefault="006D1EAB">
    <w:pPr>
      <w:spacing w:line="14" w:lineRule="auto"/>
      <w:rPr>
        <w:sz w:val="20"/>
        <w:szCs w:val="20"/>
      </w:rPr>
    </w:pPr>
    <w:r w:rsidRPr="006D1E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2E23AD" w:rsidRPr="00CB3B86" w:rsidRDefault="002E23AD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6D1EAB">
      <w:pict>
        <v:group id="_x0000_s2049" style="position:absolute;margin-left:54pt;margin-top:765.25pt;width:7in;height:.1pt;z-index:-3856;mso-position-horizontal-relative:page;mso-position-vertical-relative:page" coordorigin="1080,15305" coordsize="10080,2">
          <v:shape id="_x0000_s2050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AD" w:rsidRDefault="002E23AD" w:rsidP="003E73A2">
      <w:r>
        <w:separator/>
      </w:r>
    </w:p>
  </w:footnote>
  <w:footnote w:type="continuationSeparator" w:id="0">
    <w:p w:rsidR="002E23AD" w:rsidRDefault="002E23AD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D" w:rsidRDefault="002E23AD" w:rsidP="00CB3B86">
    <w:pPr>
      <w:pStyle w:val="Header"/>
      <w:jc w:val="right"/>
      <w:rPr>
        <w:szCs w:val="20"/>
      </w:rPr>
    </w:pPr>
    <w:r>
      <w:rPr>
        <w:noProof/>
        <w:szCs w:val="20"/>
      </w:rPr>
      <w:drawing>
        <wp:inline distT="0" distB="0" distL="0" distR="0">
          <wp:extent cx="2408113" cy="457200"/>
          <wp:effectExtent l="19050" t="0" r="0" b="0"/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1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3AD" w:rsidRPr="00F22D37" w:rsidRDefault="002E23AD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8332A46"/>
    <w:multiLevelType w:val="hybridMultilevel"/>
    <w:tmpl w:val="D86C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71675"/>
    <w:multiLevelType w:val="hybridMultilevel"/>
    <w:tmpl w:val="95E4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>
    <w:nsid w:val="45091CBE"/>
    <w:multiLevelType w:val="hybridMultilevel"/>
    <w:tmpl w:val="99B0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26"/>
  </w:num>
  <w:num w:numId="6">
    <w:abstractNumId w:val="4"/>
  </w:num>
  <w:num w:numId="7">
    <w:abstractNumId w:val="18"/>
  </w:num>
  <w:num w:numId="8">
    <w:abstractNumId w:val="28"/>
  </w:num>
  <w:num w:numId="9">
    <w:abstractNumId w:val="27"/>
  </w:num>
  <w:num w:numId="10">
    <w:abstractNumId w:val="13"/>
  </w:num>
  <w:num w:numId="11">
    <w:abstractNumId w:val="6"/>
  </w:num>
  <w:num w:numId="12">
    <w:abstractNumId w:val="20"/>
  </w:num>
  <w:num w:numId="13">
    <w:abstractNumId w:val="10"/>
  </w:num>
  <w:num w:numId="14">
    <w:abstractNumId w:val="7"/>
  </w:num>
  <w:num w:numId="15">
    <w:abstractNumId w:val="21"/>
  </w:num>
  <w:num w:numId="16">
    <w:abstractNumId w:val="8"/>
  </w:num>
  <w:num w:numId="17">
    <w:abstractNumId w:val="24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14"/>
  </w:num>
  <w:num w:numId="23">
    <w:abstractNumId w:val="19"/>
  </w:num>
  <w:num w:numId="24">
    <w:abstractNumId w:val="25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423F3"/>
    <w:rsid w:val="000B71CF"/>
    <w:rsid w:val="001B626F"/>
    <w:rsid w:val="00217742"/>
    <w:rsid w:val="00237276"/>
    <w:rsid w:val="00280180"/>
    <w:rsid w:val="002A0711"/>
    <w:rsid w:val="002B07BA"/>
    <w:rsid w:val="002B6F72"/>
    <w:rsid w:val="002C5393"/>
    <w:rsid w:val="002E23AD"/>
    <w:rsid w:val="00377ED4"/>
    <w:rsid w:val="003E73A2"/>
    <w:rsid w:val="00447932"/>
    <w:rsid w:val="00452FB4"/>
    <w:rsid w:val="00471F04"/>
    <w:rsid w:val="00481253"/>
    <w:rsid w:val="00486DB4"/>
    <w:rsid w:val="0049045C"/>
    <w:rsid w:val="004B3C00"/>
    <w:rsid w:val="004B46FB"/>
    <w:rsid w:val="00503D7A"/>
    <w:rsid w:val="00533CBF"/>
    <w:rsid w:val="0053447A"/>
    <w:rsid w:val="00593830"/>
    <w:rsid w:val="00594B1B"/>
    <w:rsid w:val="005A55C9"/>
    <w:rsid w:val="005D171C"/>
    <w:rsid w:val="00633C1E"/>
    <w:rsid w:val="0063722B"/>
    <w:rsid w:val="00654845"/>
    <w:rsid w:val="00677FED"/>
    <w:rsid w:val="0069575A"/>
    <w:rsid w:val="006D1EAB"/>
    <w:rsid w:val="007270D8"/>
    <w:rsid w:val="00815262"/>
    <w:rsid w:val="00856B75"/>
    <w:rsid w:val="008B5511"/>
    <w:rsid w:val="008B5A8A"/>
    <w:rsid w:val="008C229C"/>
    <w:rsid w:val="008C3B1B"/>
    <w:rsid w:val="0091555E"/>
    <w:rsid w:val="00977737"/>
    <w:rsid w:val="00A3088B"/>
    <w:rsid w:val="00A41587"/>
    <w:rsid w:val="00A82E17"/>
    <w:rsid w:val="00B20027"/>
    <w:rsid w:val="00B351E2"/>
    <w:rsid w:val="00B4521B"/>
    <w:rsid w:val="00B70D0F"/>
    <w:rsid w:val="00B82ECB"/>
    <w:rsid w:val="00BC1C37"/>
    <w:rsid w:val="00BF414C"/>
    <w:rsid w:val="00C578F4"/>
    <w:rsid w:val="00C6057D"/>
    <w:rsid w:val="00CB3B86"/>
    <w:rsid w:val="00D263D6"/>
    <w:rsid w:val="00D3105B"/>
    <w:rsid w:val="00D627F6"/>
    <w:rsid w:val="00D75D37"/>
    <w:rsid w:val="00D84861"/>
    <w:rsid w:val="00DE7A81"/>
    <w:rsid w:val="00E20A2D"/>
    <w:rsid w:val="00E448E4"/>
    <w:rsid w:val="00E53644"/>
    <w:rsid w:val="00E74799"/>
    <w:rsid w:val="00E9780F"/>
    <w:rsid w:val="00EC4CCF"/>
    <w:rsid w:val="00EE79F5"/>
    <w:rsid w:val="00F2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E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NewseumED</dc:creator>
  <cp:lastModifiedBy>econverse</cp:lastModifiedBy>
  <cp:revision>2</cp:revision>
  <cp:lastPrinted>2016-03-07T16:44:00Z</cp:lastPrinted>
  <dcterms:created xsi:type="dcterms:W3CDTF">2018-06-26T13:07:00Z</dcterms:created>
  <dcterms:modified xsi:type="dcterms:W3CDTF">2018-06-26T13:07:00Z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